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76" w:rsidRDefault="00804576" w:rsidP="00804576">
      <w:pPr>
        <w:rPr>
          <w:rFonts w:asciiTheme="minorHAnsi" w:hAnsiTheme="minorHAnsi"/>
          <w:b/>
          <w:sz w:val="28"/>
          <w:szCs w:val="28"/>
          <w:lang w:val="en-GB"/>
        </w:rPr>
      </w:pPr>
      <w:bookmarkStart w:id="0" w:name="_GoBack"/>
      <w:bookmarkEnd w:id="0"/>
      <w:r w:rsidRPr="0006029F">
        <w:rPr>
          <w:rFonts w:asciiTheme="minorHAnsi" w:hAnsiTheme="minorHAnsi"/>
          <w:b/>
          <w:sz w:val="28"/>
          <w:szCs w:val="28"/>
          <w:lang w:val="en-GB"/>
        </w:rPr>
        <w:t>RESERVES POLICY</w:t>
      </w:r>
    </w:p>
    <w:p w:rsidR="00804576" w:rsidRPr="0006029F" w:rsidRDefault="00804576" w:rsidP="00804576">
      <w:pPr>
        <w:rPr>
          <w:rFonts w:asciiTheme="minorHAnsi" w:hAnsiTheme="minorHAnsi"/>
          <w:b/>
          <w:sz w:val="28"/>
          <w:szCs w:val="28"/>
          <w:lang w:val="en-GB"/>
        </w:rPr>
      </w:pPr>
    </w:p>
    <w:p w:rsidR="00804576" w:rsidRDefault="00804576" w:rsidP="00804576">
      <w:pPr>
        <w:rPr>
          <w:rFonts w:asciiTheme="minorHAnsi" w:hAnsiTheme="minorHAnsi"/>
          <w:b/>
          <w:sz w:val="22"/>
          <w:szCs w:val="22"/>
          <w:lang w:val="en-GB"/>
        </w:rPr>
      </w:pPr>
      <w:r>
        <w:rPr>
          <w:rFonts w:asciiTheme="minorHAnsi" w:hAnsiTheme="minorHAnsi"/>
          <w:b/>
          <w:sz w:val="22"/>
          <w:szCs w:val="22"/>
          <w:lang w:val="en-GB"/>
        </w:rPr>
        <w:t>INTRODUCTION</w:t>
      </w:r>
    </w:p>
    <w:p w:rsidR="00804576" w:rsidRDefault="00804576" w:rsidP="00804576">
      <w:pPr>
        <w:rPr>
          <w:rFonts w:asciiTheme="minorHAnsi" w:hAnsiTheme="minorHAnsi"/>
          <w:b/>
          <w:sz w:val="22"/>
          <w:szCs w:val="22"/>
          <w:lang w:val="en-GB"/>
        </w:rPr>
      </w:pPr>
    </w:p>
    <w:p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SNAPS aims to provide a high quality service to our clients and their families, and supportive and challenging jobs for staff, paid and voluntary. In order to be able to do this, we need to have a solid financial infrastructure. Part of this is having financial reserves, which can be used in emergency situations – such as a sudden loss of funding, the urgent need to replace equipment, or, in extremis, to close the organisation and lay off the employees.</w:t>
      </w:r>
    </w:p>
    <w:p w:rsidR="00804576" w:rsidRDefault="00804576" w:rsidP="00804576">
      <w:pPr>
        <w:jc w:val="both"/>
        <w:rPr>
          <w:rFonts w:asciiTheme="minorHAnsi" w:hAnsiTheme="minorHAnsi"/>
          <w:sz w:val="22"/>
          <w:szCs w:val="22"/>
          <w:lang w:val="en-GB"/>
        </w:rPr>
      </w:pPr>
    </w:p>
    <w:p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It is considered best practice to have a Reserves Policy. The ideal level of reserves is to ensure that all the financial commitments facing the organisation in case SNAPS was required to close down suddenly, can be covered - this means the salary and redundancy commitments towards our employed staff, the contractual commitments towards our specialists employed on contracts for services, and rental and other contractual agreements. SNAPS has operated over the last few years on an ‘asset light’ basis, in that the charity rents operating space, and has few other physical assets beyond computers and play equipment. We do not utilise a rented office space, which makes a significant difference in terms of financial liabilities.</w:t>
      </w:r>
    </w:p>
    <w:p w:rsidR="00804576" w:rsidRDefault="00804576" w:rsidP="00804576">
      <w:pPr>
        <w:jc w:val="both"/>
        <w:rPr>
          <w:rFonts w:asciiTheme="minorHAnsi" w:hAnsiTheme="minorHAnsi"/>
          <w:sz w:val="22"/>
          <w:szCs w:val="22"/>
          <w:lang w:val="en-GB"/>
        </w:rPr>
      </w:pPr>
    </w:p>
    <w:p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It is however prudent and in line with the Charity Commission guidelines to maintain a level of reserves to be able to cover up to 50% of the charity’s operating costs.  Annual operating costs for the year ending 31</w:t>
      </w:r>
      <w:r>
        <w:rPr>
          <w:rFonts w:asciiTheme="minorHAnsi" w:hAnsiTheme="minorHAnsi"/>
          <w:sz w:val="22"/>
          <w:szCs w:val="22"/>
          <w:vertAlign w:val="superscript"/>
          <w:lang w:val="en-GB"/>
        </w:rPr>
        <w:t>st</w:t>
      </w:r>
      <w:r>
        <w:rPr>
          <w:rFonts w:asciiTheme="minorHAnsi" w:hAnsiTheme="minorHAnsi"/>
          <w:sz w:val="22"/>
          <w:szCs w:val="22"/>
          <w:lang w:val="en-GB"/>
        </w:rPr>
        <w:t xml:space="preserve"> March 2017 were £68,411</w:t>
      </w:r>
      <w:r>
        <w:rPr>
          <w:rFonts w:asciiTheme="minorHAnsi" w:hAnsiTheme="minorHAnsi"/>
          <w:i/>
          <w:sz w:val="22"/>
          <w:szCs w:val="22"/>
          <w:lang w:val="en-GB"/>
        </w:rPr>
        <w:t xml:space="preserve">, </w:t>
      </w:r>
      <w:r>
        <w:rPr>
          <w:rFonts w:asciiTheme="minorHAnsi" w:hAnsiTheme="minorHAnsi"/>
          <w:sz w:val="22"/>
          <w:szCs w:val="22"/>
          <w:lang w:val="en-GB"/>
        </w:rPr>
        <w:t>which suggests holding reserves equivalent to £34,200, which given our ‘slim line’ operating model,  is overly cautious. Corresponding reserves held at that date were £73,439 (107% coverage).  Additional funds are held in anticipation of further development and expansion of the core services, both to current and future operating sites.</w:t>
      </w:r>
    </w:p>
    <w:p w:rsidR="00804576" w:rsidRDefault="00804576" w:rsidP="00804576">
      <w:pPr>
        <w:jc w:val="both"/>
        <w:rPr>
          <w:rFonts w:asciiTheme="minorHAnsi" w:hAnsiTheme="minorHAnsi"/>
          <w:sz w:val="22"/>
          <w:szCs w:val="22"/>
          <w:lang w:val="en-GB"/>
        </w:rPr>
      </w:pPr>
    </w:p>
    <w:p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Restricted funds fall outside the definition of reserves, but the nature and amount of such funds may impact on a charity’s reserves policy.  Where significant amounts are held as restricted funds the nature of the restrictions is considered as such funds may reduce the need for reserves in particular areas of the charity’s work.  The level of restricted funds for the year ending 31 March 2017 was £22,980.  Of these funds approximately £21,100 is restricted to the running of a second site which was fully operational by May 2017.</w:t>
      </w:r>
    </w:p>
    <w:p w:rsidR="00804576" w:rsidRDefault="00804576" w:rsidP="00804576">
      <w:pPr>
        <w:jc w:val="both"/>
        <w:rPr>
          <w:rFonts w:asciiTheme="minorHAnsi" w:hAnsiTheme="minorHAnsi"/>
          <w:sz w:val="22"/>
          <w:szCs w:val="22"/>
          <w:lang w:val="en-GB"/>
        </w:rPr>
      </w:pPr>
    </w:p>
    <w:p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The Trustees are committed to working within budgets to maintain adequate levels of reserves, and will continue to review the level of reserves to ensure that it meets all possible future requirements, as identified in our Business Plan.</w:t>
      </w:r>
    </w:p>
    <w:p w:rsidR="00804576" w:rsidRDefault="00804576" w:rsidP="00804576">
      <w:pPr>
        <w:jc w:val="both"/>
        <w:rPr>
          <w:rFonts w:asciiTheme="minorHAnsi" w:hAnsiTheme="minorHAnsi"/>
          <w:sz w:val="22"/>
          <w:szCs w:val="22"/>
          <w:lang w:val="en-GB"/>
        </w:rPr>
      </w:pPr>
    </w:p>
    <w:p w:rsidR="00A94905" w:rsidRDefault="00A94905" w:rsidP="00A94905">
      <w:pPr>
        <w:rPr>
          <w:rFonts w:asciiTheme="minorHAnsi" w:hAnsiTheme="minorHAnsi"/>
          <w:sz w:val="22"/>
          <w:szCs w:val="22"/>
          <w:lang w:val="en-GB"/>
        </w:rPr>
      </w:pPr>
    </w:p>
    <w:p w:rsidR="00A94905" w:rsidRDefault="00A94905" w:rsidP="00A94905">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 xml:space="preserve">REVIEW PROGRAMME:                                                                                                                                                       DRAFTED 23 </w:t>
      </w:r>
      <w:r w:rsidR="0006029F">
        <w:rPr>
          <w:rFonts w:asciiTheme="minorHAnsi" w:hAnsiTheme="minorHAnsi"/>
          <w:sz w:val="20"/>
          <w:szCs w:val="20"/>
        </w:rPr>
        <w:t>February 2018</w:t>
      </w:r>
      <w:r>
        <w:rPr>
          <w:rFonts w:asciiTheme="minorHAnsi" w:hAnsiTheme="minorHAnsi"/>
          <w:sz w:val="20"/>
          <w:szCs w:val="20"/>
        </w:rPr>
        <w:t xml:space="preserve">  /  TRUSTEE REVIEW </w:t>
      </w:r>
      <w:r w:rsidR="0006029F">
        <w:rPr>
          <w:rFonts w:asciiTheme="minorHAnsi" w:hAnsiTheme="minorHAnsi"/>
          <w:sz w:val="20"/>
          <w:szCs w:val="20"/>
        </w:rPr>
        <w:t>7 March 2018</w:t>
      </w:r>
      <w:r>
        <w:rPr>
          <w:rFonts w:asciiTheme="minorHAnsi" w:hAnsiTheme="minorHAnsi"/>
          <w:sz w:val="20"/>
          <w:szCs w:val="20"/>
        </w:rPr>
        <w:t xml:space="preserve">  /  NEXT REVIEW </w:t>
      </w:r>
      <w:r w:rsidR="0006029F">
        <w:rPr>
          <w:rFonts w:asciiTheme="minorHAnsi" w:hAnsiTheme="minorHAnsi"/>
          <w:sz w:val="20"/>
          <w:szCs w:val="20"/>
        </w:rPr>
        <w:t>March 2019</w:t>
      </w:r>
    </w:p>
    <w:p w:rsidR="00A94905" w:rsidRDefault="00A94905" w:rsidP="00A94905">
      <w:pPr>
        <w:rPr>
          <w:rFonts w:asciiTheme="minorHAnsi" w:hAnsiTheme="minorHAnsi"/>
          <w:sz w:val="22"/>
          <w:szCs w:val="22"/>
          <w:lang w:val="en-GB"/>
        </w:rPr>
      </w:pPr>
    </w:p>
    <w:p w:rsidR="009F7EFD" w:rsidRDefault="009F7EFD"/>
    <w:sectPr w:rsidR="009F7EFD" w:rsidSect="007C43F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36" w:rsidRDefault="00C45236" w:rsidP="00A94905">
      <w:r>
        <w:separator/>
      </w:r>
    </w:p>
  </w:endnote>
  <w:endnote w:type="continuationSeparator" w:id="1">
    <w:p w:rsidR="00C45236" w:rsidRDefault="00C45236" w:rsidP="00A949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05" w:rsidRPr="00A94905" w:rsidRDefault="00A94905">
    <w:pPr>
      <w:pStyle w:val="Footer"/>
      <w:pBdr>
        <w:top w:val="thinThickSmallGap" w:sz="24" w:space="1" w:color="622423" w:themeColor="accent2" w:themeShade="7F"/>
      </w:pBdr>
      <w:rPr>
        <w:rFonts w:asciiTheme="minorHAnsi" w:eastAsiaTheme="majorEastAsia" w:hAnsiTheme="minorHAnsi" w:cstheme="minorHAnsi"/>
        <w:sz w:val="20"/>
        <w:szCs w:val="20"/>
      </w:rPr>
    </w:pPr>
    <w:r w:rsidRPr="00A94905">
      <w:rPr>
        <w:rFonts w:asciiTheme="minorHAnsi" w:eastAsiaTheme="majorEastAsia" w:hAnsiTheme="minorHAnsi" w:cstheme="minorHAnsi"/>
        <w:sz w:val="20"/>
        <w:szCs w:val="20"/>
      </w:rPr>
      <w:t>SNAPS / Policy documents / Reserves Policy</w:t>
    </w:r>
    <w:r w:rsidR="0006029F">
      <w:rPr>
        <w:rFonts w:asciiTheme="minorHAnsi" w:eastAsiaTheme="majorEastAsia" w:hAnsiTheme="minorHAnsi" w:cstheme="minorHAnsi"/>
        <w:sz w:val="20"/>
        <w:szCs w:val="20"/>
      </w:rPr>
      <w:t xml:space="preserve"> / February 2018</w:t>
    </w:r>
    <w:r w:rsidRPr="00A94905">
      <w:rPr>
        <w:rFonts w:asciiTheme="minorHAnsi" w:eastAsiaTheme="majorEastAsia" w:hAnsiTheme="minorHAnsi" w:cstheme="minorHAnsi"/>
        <w:sz w:val="20"/>
        <w:szCs w:val="20"/>
      </w:rPr>
      <w:ptab w:relativeTo="margin" w:alignment="right" w:leader="none"/>
    </w:r>
    <w:r w:rsidRPr="00A94905">
      <w:rPr>
        <w:rFonts w:asciiTheme="minorHAnsi" w:eastAsiaTheme="majorEastAsia" w:hAnsiTheme="minorHAnsi" w:cstheme="minorHAnsi"/>
        <w:sz w:val="20"/>
        <w:szCs w:val="20"/>
      </w:rPr>
      <w:t xml:space="preserve">Page </w:t>
    </w:r>
    <w:r w:rsidR="000E0D49" w:rsidRPr="000E0D49">
      <w:rPr>
        <w:rFonts w:asciiTheme="minorHAnsi" w:eastAsiaTheme="minorEastAsia" w:hAnsiTheme="minorHAnsi" w:cstheme="minorHAnsi"/>
        <w:sz w:val="20"/>
        <w:szCs w:val="20"/>
      </w:rPr>
      <w:fldChar w:fldCharType="begin"/>
    </w:r>
    <w:r w:rsidRPr="00A94905">
      <w:rPr>
        <w:rFonts w:asciiTheme="minorHAnsi" w:hAnsiTheme="minorHAnsi" w:cstheme="minorHAnsi"/>
        <w:sz w:val="20"/>
        <w:szCs w:val="20"/>
      </w:rPr>
      <w:instrText xml:space="preserve"> PAGE   \* MERGEFORMAT </w:instrText>
    </w:r>
    <w:r w:rsidR="000E0D49" w:rsidRPr="000E0D49">
      <w:rPr>
        <w:rFonts w:asciiTheme="minorHAnsi" w:eastAsiaTheme="minorEastAsia" w:hAnsiTheme="minorHAnsi" w:cstheme="minorHAnsi"/>
        <w:sz w:val="20"/>
        <w:szCs w:val="20"/>
      </w:rPr>
      <w:fldChar w:fldCharType="separate"/>
    </w:r>
    <w:r w:rsidR="00C45236" w:rsidRPr="00C45236">
      <w:rPr>
        <w:rFonts w:asciiTheme="minorHAnsi" w:eastAsiaTheme="majorEastAsia" w:hAnsiTheme="minorHAnsi" w:cstheme="minorHAnsi"/>
        <w:noProof/>
        <w:sz w:val="20"/>
        <w:szCs w:val="20"/>
      </w:rPr>
      <w:t>1</w:t>
    </w:r>
    <w:r w:rsidR="000E0D49" w:rsidRPr="00A94905">
      <w:rPr>
        <w:rFonts w:asciiTheme="minorHAnsi" w:eastAsiaTheme="majorEastAsia" w:hAnsiTheme="minorHAnsi" w:cstheme="minorHAnsi"/>
        <w:noProof/>
        <w:sz w:val="20"/>
        <w:szCs w:val="20"/>
      </w:rPr>
      <w:fldChar w:fldCharType="end"/>
    </w:r>
  </w:p>
  <w:p w:rsidR="00A94905" w:rsidRDefault="00A94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36" w:rsidRDefault="00C45236" w:rsidP="00A94905">
      <w:r>
        <w:separator/>
      </w:r>
    </w:p>
  </w:footnote>
  <w:footnote w:type="continuationSeparator" w:id="1">
    <w:p w:rsidR="00C45236" w:rsidRDefault="00C45236" w:rsidP="00A94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b/>
        <w:sz w:val="28"/>
        <w:szCs w:val="28"/>
      </w:rPr>
      <w:alias w:val="Title"/>
      <w:id w:val="77738743"/>
      <w:placeholder>
        <w:docPart w:val="5D4D29E77D7348FF9AA9C16676C96B80"/>
      </w:placeholder>
      <w:dataBinding w:prefixMappings="xmlns:ns0='http://schemas.openxmlformats.org/package/2006/metadata/core-properties' xmlns:ns1='http://purl.org/dc/elements/1.1/'" w:xpath="/ns0:coreProperties[1]/ns1:title[1]" w:storeItemID="{6C3C8BC8-F283-45AE-878A-BAB7291924A1}"/>
      <w:text/>
    </w:sdtPr>
    <w:sdtContent>
      <w:p w:rsidR="00A94905" w:rsidRPr="00A94905" w:rsidRDefault="00A94905">
        <w:pPr>
          <w:pStyle w:val="Header"/>
          <w:pBdr>
            <w:bottom w:val="thickThinSmallGap" w:sz="24" w:space="1" w:color="622423" w:themeColor="accent2" w:themeShade="7F"/>
          </w:pBdr>
          <w:jc w:val="center"/>
          <w:rPr>
            <w:rFonts w:asciiTheme="minorHAnsi" w:eastAsiaTheme="majorEastAsia" w:hAnsiTheme="minorHAnsi" w:cstheme="minorHAnsi"/>
            <w:b/>
            <w:sz w:val="28"/>
            <w:szCs w:val="28"/>
          </w:rPr>
        </w:pPr>
        <w:r>
          <w:rPr>
            <w:rFonts w:asciiTheme="minorHAnsi" w:eastAsiaTheme="majorEastAsia" w:hAnsiTheme="minorHAnsi" w:cstheme="minorHAnsi"/>
            <w:b/>
            <w:sz w:val="28"/>
            <w:szCs w:val="28"/>
            <w:lang w:val="en-GB"/>
          </w:rPr>
          <w:t>S</w:t>
        </w:r>
        <w:r w:rsidR="00CE38CE">
          <w:rPr>
            <w:rFonts w:asciiTheme="minorHAnsi" w:eastAsiaTheme="majorEastAsia" w:hAnsiTheme="minorHAnsi" w:cstheme="minorHAnsi"/>
            <w:b/>
            <w:sz w:val="28"/>
            <w:szCs w:val="28"/>
            <w:lang w:val="en-GB"/>
          </w:rPr>
          <w:t xml:space="preserve">PECIAL </w:t>
        </w:r>
        <w:r>
          <w:rPr>
            <w:rFonts w:asciiTheme="minorHAnsi" w:eastAsiaTheme="majorEastAsia" w:hAnsiTheme="minorHAnsi" w:cstheme="minorHAnsi"/>
            <w:b/>
            <w:sz w:val="28"/>
            <w:szCs w:val="28"/>
            <w:lang w:val="en-GB"/>
          </w:rPr>
          <w:t>N</w:t>
        </w:r>
        <w:r w:rsidR="00CE38CE">
          <w:rPr>
            <w:rFonts w:asciiTheme="minorHAnsi" w:eastAsiaTheme="majorEastAsia" w:hAnsiTheme="minorHAnsi" w:cstheme="minorHAnsi"/>
            <w:b/>
            <w:sz w:val="28"/>
            <w:szCs w:val="28"/>
            <w:lang w:val="en-GB"/>
          </w:rPr>
          <w:t xml:space="preserve">EEDS </w:t>
        </w:r>
        <w:r>
          <w:rPr>
            <w:rFonts w:asciiTheme="minorHAnsi" w:eastAsiaTheme="majorEastAsia" w:hAnsiTheme="minorHAnsi" w:cstheme="minorHAnsi"/>
            <w:b/>
            <w:sz w:val="28"/>
            <w:szCs w:val="28"/>
            <w:lang w:val="en-GB"/>
          </w:rPr>
          <w:t>A</w:t>
        </w:r>
        <w:r w:rsidR="00CE38CE">
          <w:rPr>
            <w:rFonts w:asciiTheme="minorHAnsi" w:eastAsiaTheme="majorEastAsia" w:hAnsiTheme="minorHAnsi" w:cstheme="minorHAnsi"/>
            <w:b/>
            <w:sz w:val="28"/>
            <w:szCs w:val="28"/>
            <w:lang w:val="en-GB"/>
          </w:rPr>
          <w:t xml:space="preserve">ND </w:t>
        </w:r>
        <w:r>
          <w:rPr>
            <w:rFonts w:asciiTheme="minorHAnsi" w:eastAsiaTheme="majorEastAsia" w:hAnsiTheme="minorHAnsi" w:cstheme="minorHAnsi"/>
            <w:b/>
            <w:sz w:val="28"/>
            <w:szCs w:val="28"/>
            <w:lang w:val="en-GB"/>
          </w:rPr>
          <w:t>P</w:t>
        </w:r>
        <w:r w:rsidR="00CE38CE">
          <w:rPr>
            <w:rFonts w:asciiTheme="minorHAnsi" w:eastAsiaTheme="majorEastAsia" w:hAnsiTheme="minorHAnsi" w:cstheme="minorHAnsi"/>
            <w:b/>
            <w:sz w:val="28"/>
            <w:szCs w:val="28"/>
            <w:lang w:val="en-GB"/>
          </w:rPr>
          <w:t xml:space="preserve">ARENT </w:t>
        </w:r>
        <w:r>
          <w:rPr>
            <w:rFonts w:asciiTheme="minorHAnsi" w:eastAsiaTheme="majorEastAsia" w:hAnsiTheme="minorHAnsi" w:cstheme="minorHAnsi"/>
            <w:b/>
            <w:sz w:val="28"/>
            <w:szCs w:val="28"/>
            <w:lang w:val="en-GB"/>
          </w:rPr>
          <w:t>S</w:t>
        </w:r>
        <w:r w:rsidR="00CE38CE">
          <w:rPr>
            <w:rFonts w:asciiTheme="minorHAnsi" w:eastAsiaTheme="majorEastAsia" w:hAnsiTheme="minorHAnsi" w:cstheme="minorHAnsi"/>
            <w:b/>
            <w:sz w:val="28"/>
            <w:szCs w:val="28"/>
            <w:lang w:val="en-GB"/>
          </w:rPr>
          <w:t>UPPORT YORKSHIRE</w:t>
        </w:r>
      </w:p>
    </w:sdtContent>
  </w:sdt>
  <w:p w:rsidR="00A94905" w:rsidRDefault="00A94905">
    <w:pPr>
      <w:pStyle w:val="Header"/>
    </w:pPr>
  </w:p>
  <w:p w:rsidR="00A94905" w:rsidRDefault="00A949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94905"/>
    <w:rsid w:val="0006029F"/>
    <w:rsid w:val="000E0D49"/>
    <w:rsid w:val="002C0AFB"/>
    <w:rsid w:val="007C43F1"/>
    <w:rsid w:val="00804576"/>
    <w:rsid w:val="00861379"/>
    <w:rsid w:val="00894AF3"/>
    <w:rsid w:val="009F7EFD"/>
    <w:rsid w:val="00A94905"/>
    <w:rsid w:val="00C45236"/>
    <w:rsid w:val="00CE38CE"/>
    <w:rsid w:val="00E007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905"/>
    <w:pPr>
      <w:tabs>
        <w:tab w:val="center" w:pos="4513"/>
        <w:tab w:val="right" w:pos="9026"/>
      </w:tabs>
    </w:pPr>
  </w:style>
  <w:style w:type="character" w:customStyle="1" w:styleId="HeaderChar">
    <w:name w:val="Header Char"/>
    <w:basedOn w:val="DefaultParagraphFont"/>
    <w:link w:val="Header"/>
    <w:uiPriority w:val="99"/>
    <w:rsid w:val="00A949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4905"/>
    <w:pPr>
      <w:tabs>
        <w:tab w:val="center" w:pos="4513"/>
        <w:tab w:val="right" w:pos="9026"/>
      </w:tabs>
    </w:pPr>
  </w:style>
  <w:style w:type="character" w:customStyle="1" w:styleId="FooterChar">
    <w:name w:val="Footer Char"/>
    <w:basedOn w:val="DefaultParagraphFont"/>
    <w:link w:val="Footer"/>
    <w:uiPriority w:val="99"/>
    <w:rsid w:val="00A9490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905"/>
    <w:rPr>
      <w:rFonts w:ascii="Tahoma" w:hAnsi="Tahoma" w:cs="Tahoma"/>
      <w:sz w:val="16"/>
      <w:szCs w:val="16"/>
    </w:rPr>
  </w:style>
  <w:style w:type="character" w:customStyle="1" w:styleId="BalloonTextChar">
    <w:name w:val="Balloon Text Char"/>
    <w:basedOn w:val="DefaultParagraphFont"/>
    <w:link w:val="BalloonText"/>
    <w:uiPriority w:val="99"/>
    <w:semiHidden/>
    <w:rsid w:val="00A9490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905"/>
    <w:pPr>
      <w:tabs>
        <w:tab w:val="center" w:pos="4513"/>
        <w:tab w:val="right" w:pos="9026"/>
      </w:tabs>
    </w:pPr>
  </w:style>
  <w:style w:type="character" w:customStyle="1" w:styleId="HeaderChar">
    <w:name w:val="Header Char"/>
    <w:basedOn w:val="DefaultParagraphFont"/>
    <w:link w:val="Header"/>
    <w:uiPriority w:val="99"/>
    <w:rsid w:val="00A949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4905"/>
    <w:pPr>
      <w:tabs>
        <w:tab w:val="center" w:pos="4513"/>
        <w:tab w:val="right" w:pos="9026"/>
      </w:tabs>
    </w:pPr>
  </w:style>
  <w:style w:type="character" w:customStyle="1" w:styleId="FooterChar">
    <w:name w:val="Footer Char"/>
    <w:basedOn w:val="DefaultParagraphFont"/>
    <w:link w:val="Footer"/>
    <w:uiPriority w:val="99"/>
    <w:rsid w:val="00A9490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905"/>
    <w:rPr>
      <w:rFonts w:ascii="Tahoma" w:hAnsi="Tahoma" w:cs="Tahoma"/>
      <w:sz w:val="16"/>
      <w:szCs w:val="16"/>
    </w:rPr>
  </w:style>
  <w:style w:type="character" w:customStyle="1" w:styleId="BalloonTextChar">
    <w:name w:val="Balloon Text Char"/>
    <w:basedOn w:val="DefaultParagraphFont"/>
    <w:link w:val="BalloonText"/>
    <w:uiPriority w:val="99"/>
    <w:semiHidden/>
    <w:rsid w:val="00A9490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6463698">
      <w:bodyDiv w:val="1"/>
      <w:marLeft w:val="0"/>
      <w:marRight w:val="0"/>
      <w:marTop w:val="0"/>
      <w:marBottom w:val="0"/>
      <w:divBdr>
        <w:top w:val="none" w:sz="0" w:space="0" w:color="auto"/>
        <w:left w:val="none" w:sz="0" w:space="0" w:color="auto"/>
        <w:bottom w:val="none" w:sz="0" w:space="0" w:color="auto"/>
        <w:right w:val="none" w:sz="0" w:space="0" w:color="auto"/>
      </w:divBdr>
    </w:div>
    <w:div w:id="1824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4D29E77D7348FF9AA9C16676C96B80"/>
        <w:category>
          <w:name w:val="General"/>
          <w:gallery w:val="placeholder"/>
        </w:category>
        <w:types>
          <w:type w:val="bbPlcHdr"/>
        </w:types>
        <w:behaviors>
          <w:behavior w:val="content"/>
        </w:behaviors>
        <w:guid w:val="{C4C42CFD-0842-454D-B601-61C4385581E0}"/>
      </w:docPartPr>
      <w:docPartBody>
        <w:p w:rsidR="00E6212A" w:rsidRDefault="00CA6807" w:rsidP="00CA6807">
          <w:pPr>
            <w:pStyle w:val="5D4D29E77D7348FF9AA9C16676C96B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6807"/>
    <w:rsid w:val="00504F76"/>
    <w:rsid w:val="00CA6807"/>
    <w:rsid w:val="00E6212A"/>
    <w:rsid w:val="00EE19FE"/>
    <w:rsid w:val="00F14ABB"/>
    <w:rsid w:val="00FC2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4D29E77D7348FF9AA9C16676C96B80">
    <w:name w:val="5D4D29E77D7348FF9AA9C16676C96B80"/>
    <w:rsid w:val="00CA6807"/>
  </w:style>
  <w:style w:type="paragraph" w:customStyle="1" w:styleId="6F1103C7335E464FA9ED2E2AE1E0AB38">
    <w:name w:val="6F1103C7335E464FA9ED2E2AE1E0AB38"/>
    <w:rsid w:val="00CA680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Chris Eatwell</dc:creator>
  <cp:lastModifiedBy>User</cp:lastModifiedBy>
  <cp:revision>4</cp:revision>
  <dcterms:created xsi:type="dcterms:W3CDTF">2018-02-25T08:38:00Z</dcterms:created>
  <dcterms:modified xsi:type="dcterms:W3CDTF">2018-02-25T08:44:00Z</dcterms:modified>
</cp:coreProperties>
</file>